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CFF73" w14:textId="7CD628A1" w:rsidR="00581A71" w:rsidRPr="004320C1" w:rsidRDefault="002B5056" w:rsidP="009A6F59">
      <w:pPr>
        <w:rPr>
          <w:rFonts w:asciiTheme="minorHAnsi" w:hAnsiTheme="minorHAnsi" w:cstheme="minorHAnsi"/>
          <w:b/>
          <w:sz w:val="28"/>
          <w:szCs w:val="28"/>
        </w:rPr>
      </w:pPr>
      <w:r w:rsidRPr="004320C1">
        <w:rPr>
          <w:rFonts w:asciiTheme="minorHAnsi" w:hAnsiTheme="minorHAnsi" w:cstheme="minorHAnsi"/>
          <w:b/>
          <w:sz w:val="28"/>
          <w:szCs w:val="28"/>
        </w:rPr>
        <w:t xml:space="preserve">Relationships </w:t>
      </w:r>
      <w:r w:rsidR="009A6F59">
        <w:rPr>
          <w:rFonts w:asciiTheme="minorHAnsi" w:hAnsiTheme="minorHAnsi" w:cstheme="minorHAnsi"/>
          <w:b/>
          <w:sz w:val="28"/>
          <w:szCs w:val="28"/>
        </w:rPr>
        <w:t>and P</w:t>
      </w:r>
      <w:r w:rsidR="00D20667" w:rsidRPr="004320C1">
        <w:rPr>
          <w:rFonts w:asciiTheme="minorHAnsi" w:hAnsiTheme="minorHAnsi" w:cstheme="minorHAnsi"/>
          <w:b/>
          <w:sz w:val="28"/>
          <w:szCs w:val="28"/>
        </w:rPr>
        <w:t xml:space="preserve">ositive Behaviour Management </w:t>
      </w:r>
      <w:r w:rsidR="009A6F59">
        <w:rPr>
          <w:rFonts w:asciiTheme="minorHAnsi" w:hAnsiTheme="minorHAnsi" w:cstheme="minorHAnsi"/>
          <w:b/>
          <w:sz w:val="28"/>
          <w:szCs w:val="28"/>
        </w:rPr>
        <w:t>at Morgan Academy</w:t>
      </w:r>
    </w:p>
    <w:p w14:paraId="65278CFB" w14:textId="39919D04" w:rsidR="00581A71" w:rsidRPr="004320C1" w:rsidRDefault="00581A71" w:rsidP="004F33D1">
      <w:pPr>
        <w:rPr>
          <w:rFonts w:asciiTheme="minorHAnsi" w:hAnsiTheme="minorHAnsi" w:cstheme="minorHAnsi"/>
          <w:b/>
          <w:sz w:val="22"/>
          <w:szCs w:val="22"/>
        </w:rPr>
      </w:pPr>
    </w:p>
    <w:p w14:paraId="240FAE04" w14:textId="59CE3AA9" w:rsidR="00EF711C" w:rsidRPr="004320C1" w:rsidRDefault="00EF711C" w:rsidP="00581A71">
      <w:pPr>
        <w:jc w:val="center"/>
        <w:rPr>
          <w:rFonts w:asciiTheme="minorHAnsi" w:hAnsiTheme="minorHAnsi" w:cstheme="minorHAnsi"/>
          <w:b/>
          <w:sz w:val="22"/>
          <w:szCs w:val="22"/>
        </w:rPr>
      </w:pPr>
    </w:p>
    <w:p w14:paraId="029DFBBA" w14:textId="451A96E1" w:rsidR="00581A71" w:rsidRDefault="002B5056" w:rsidP="00581A71">
      <w:pPr>
        <w:spacing w:after="160" w:line="259" w:lineRule="auto"/>
        <w:rPr>
          <w:rFonts w:asciiTheme="minorHAnsi" w:eastAsia="Calibri" w:hAnsiTheme="minorHAnsi" w:cstheme="minorHAnsi"/>
          <w:sz w:val="22"/>
          <w:szCs w:val="22"/>
        </w:rPr>
      </w:pPr>
      <w:r w:rsidRPr="004320C1">
        <w:rPr>
          <w:rFonts w:asciiTheme="minorHAnsi" w:eastAsia="Calibri" w:hAnsiTheme="minorHAnsi" w:cstheme="minorHAnsi"/>
          <w:sz w:val="22"/>
          <w:szCs w:val="22"/>
        </w:rPr>
        <w:t xml:space="preserve">As a </w:t>
      </w:r>
      <w:r w:rsidRPr="00A4073E">
        <w:rPr>
          <w:rFonts w:asciiTheme="minorHAnsi" w:eastAsia="Calibri" w:hAnsiTheme="minorHAnsi" w:cstheme="minorHAnsi"/>
          <w:sz w:val="22"/>
          <w:szCs w:val="22"/>
        </w:rPr>
        <w:t>Rights Respecting School,</w:t>
      </w:r>
      <w:r w:rsidRPr="004320C1">
        <w:rPr>
          <w:rFonts w:asciiTheme="minorHAnsi" w:eastAsia="Calibri" w:hAnsiTheme="minorHAnsi" w:cstheme="minorHAnsi"/>
          <w:sz w:val="22"/>
          <w:szCs w:val="22"/>
        </w:rPr>
        <w:t xml:space="preserve"> we believe positive relationships and behaviour to be integral to achieving a happy, healthy and safe learning community.</w:t>
      </w:r>
      <w:r w:rsidR="000A6A4E">
        <w:rPr>
          <w:rFonts w:asciiTheme="minorHAnsi" w:eastAsia="Calibri" w:hAnsiTheme="minorHAnsi" w:cstheme="minorHAnsi"/>
          <w:sz w:val="22"/>
          <w:szCs w:val="22"/>
        </w:rPr>
        <w:t xml:space="preserve"> </w:t>
      </w:r>
      <w:r w:rsidR="00581A71" w:rsidRPr="004320C1">
        <w:rPr>
          <w:rFonts w:asciiTheme="minorHAnsi" w:eastAsia="Calibri" w:hAnsiTheme="minorHAnsi" w:cstheme="minorHAnsi"/>
          <w:sz w:val="22"/>
          <w:szCs w:val="22"/>
        </w:rPr>
        <w:t xml:space="preserve">The Morgan Academy Relationships policy is informed by and closely aligned with the guidance provided in the </w:t>
      </w:r>
      <w:r w:rsidR="00581A71" w:rsidRPr="004320C1">
        <w:rPr>
          <w:rFonts w:asciiTheme="minorHAnsi" w:eastAsia="Calibri" w:hAnsiTheme="minorHAnsi" w:cstheme="minorHAnsi"/>
          <w:b/>
          <w:bCs/>
          <w:i/>
          <w:sz w:val="22"/>
          <w:szCs w:val="22"/>
        </w:rPr>
        <w:t>‘Getting it Right for Every Child</w:t>
      </w:r>
      <w:r w:rsidR="00A4073E">
        <w:rPr>
          <w:rFonts w:asciiTheme="minorHAnsi" w:eastAsia="Calibri" w:hAnsiTheme="minorHAnsi" w:cstheme="minorHAnsi"/>
          <w:b/>
          <w:bCs/>
          <w:i/>
          <w:sz w:val="22"/>
          <w:szCs w:val="22"/>
        </w:rPr>
        <w:t>, ‘Trauma Informed Schools</w:t>
      </w:r>
      <w:r w:rsidR="00581A71" w:rsidRPr="004320C1">
        <w:rPr>
          <w:rFonts w:asciiTheme="minorHAnsi" w:eastAsia="Calibri" w:hAnsiTheme="minorHAnsi" w:cstheme="minorHAnsi"/>
          <w:b/>
          <w:bCs/>
          <w:i/>
          <w:sz w:val="22"/>
          <w:szCs w:val="22"/>
        </w:rPr>
        <w:t>’</w:t>
      </w:r>
      <w:r w:rsidR="00581A71" w:rsidRPr="004320C1">
        <w:rPr>
          <w:rFonts w:asciiTheme="minorHAnsi" w:eastAsia="Calibri" w:hAnsiTheme="minorHAnsi" w:cstheme="minorHAnsi"/>
          <w:sz w:val="22"/>
          <w:szCs w:val="22"/>
        </w:rPr>
        <w:t xml:space="preserve"> and the </w:t>
      </w:r>
      <w:r w:rsidR="00581A71" w:rsidRPr="004320C1">
        <w:rPr>
          <w:rFonts w:asciiTheme="minorHAnsi" w:eastAsia="Calibri" w:hAnsiTheme="minorHAnsi" w:cstheme="minorHAnsi"/>
          <w:b/>
          <w:bCs/>
          <w:i/>
          <w:sz w:val="22"/>
          <w:szCs w:val="22"/>
        </w:rPr>
        <w:t>‘United Nations Convention on the Rights of the Child’</w:t>
      </w:r>
      <w:r w:rsidR="00581A71" w:rsidRPr="004320C1">
        <w:rPr>
          <w:rFonts w:asciiTheme="minorHAnsi" w:eastAsia="Calibri" w:hAnsiTheme="minorHAnsi" w:cstheme="minorHAnsi"/>
          <w:b/>
          <w:bCs/>
          <w:sz w:val="22"/>
          <w:szCs w:val="22"/>
        </w:rPr>
        <w:t xml:space="preserve"> </w:t>
      </w:r>
      <w:r w:rsidR="00581A71" w:rsidRPr="004320C1">
        <w:rPr>
          <w:rFonts w:asciiTheme="minorHAnsi" w:eastAsia="Calibri" w:hAnsiTheme="minorHAnsi" w:cstheme="minorHAnsi"/>
          <w:sz w:val="22"/>
          <w:szCs w:val="22"/>
        </w:rPr>
        <w:t>documentation.</w:t>
      </w:r>
    </w:p>
    <w:p w14:paraId="3CAAAB4E" w14:textId="77777777" w:rsidR="00614116" w:rsidRPr="004320C1" w:rsidRDefault="00614116" w:rsidP="00581A71">
      <w:pPr>
        <w:spacing w:after="160" w:line="259" w:lineRule="auto"/>
        <w:rPr>
          <w:rFonts w:asciiTheme="minorHAnsi" w:eastAsia="Calibri" w:hAnsiTheme="minorHAnsi" w:cstheme="minorHAnsi"/>
          <w:sz w:val="22"/>
          <w:szCs w:val="22"/>
        </w:rPr>
      </w:pPr>
    </w:p>
    <w:p w14:paraId="74503406" w14:textId="4E5BC765" w:rsidR="00581A71" w:rsidRPr="004320C1" w:rsidRDefault="00581A71" w:rsidP="00581A71">
      <w:pPr>
        <w:spacing w:after="160" w:line="259" w:lineRule="auto"/>
        <w:rPr>
          <w:rFonts w:asciiTheme="minorHAnsi" w:eastAsia="Calibri" w:hAnsiTheme="minorHAnsi" w:cstheme="minorHAnsi"/>
          <w:sz w:val="22"/>
          <w:szCs w:val="22"/>
        </w:rPr>
      </w:pPr>
      <w:r w:rsidRPr="004320C1">
        <w:rPr>
          <w:rFonts w:asciiTheme="minorHAnsi" w:eastAsia="Calibri" w:hAnsiTheme="minorHAnsi" w:cstheme="minorHAnsi"/>
          <w:sz w:val="22"/>
          <w:szCs w:val="22"/>
        </w:rPr>
        <w:t>As such, our primary aim is to place the child at the centre of all decisions that affect his or her learning so that each individual within our community can be appropriately supported to be:</w:t>
      </w:r>
    </w:p>
    <w:p w14:paraId="68712F6C" w14:textId="6F03B3E8" w:rsidR="00581A71" w:rsidRDefault="00581A71" w:rsidP="00581A71">
      <w:pPr>
        <w:spacing w:after="160" w:line="259" w:lineRule="auto"/>
        <w:jc w:val="center"/>
        <w:rPr>
          <w:rFonts w:asciiTheme="minorHAnsi" w:eastAsia="Calibri" w:hAnsiTheme="minorHAnsi" w:cstheme="minorHAnsi"/>
          <w:sz w:val="22"/>
          <w:szCs w:val="22"/>
        </w:rPr>
      </w:pPr>
      <w:r w:rsidRPr="004320C1">
        <w:rPr>
          <w:rFonts w:asciiTheme="minorHAnsi" w:eastAsia="Calibri" w:hAnsiTheme="minorHAnsi" w:cstheme="minorHAnsi"/>
          <w:noProof/>
          <w:sz w:val="22"/>
          <w:szCs w:val="22"/>
        </w:rPr>
        <w:drawing>
          <wp:inline distT="0" distB="0" distL="0" distR="0" wp14:anchorId="398DB661" wp14:editId="608C76C3">
            <wp:extent cx="2219325" cy="2219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pic:spPr>
                </pic:pic>
              </a:graphicData>
            </a:graphic>
          </wp:inline>
        </w:drawing>
      </w:r>
    </w:p>
    <w:p w14:paraId="4B439CDA" w14:textId="77777777" w:rsidR="00614116" w:rsidRPr="004320C1" w:rsidRDefault="00614116" w:rsidP="00581A71">
      <w:pPr>
        <w:spacing w:after="160" w:line="259" w:lineRule="auto"/>
        <w:jc w:val="center"/>
        <w:rPr>
          <w:rFonts w:asciiTheme="minorHAnsi" w:eastAsia="Calibri" w:hAnsiTheme="minorHAnsi" w:cstheme="minorHAnsi"/>
          <w:sz w:val="22"/>
          <w:szCs w:val="22"/>
        </w:rPr>
      </w:pPr>
    </w:p>
    <w:p w14:paraId="3C66908E" w14:textId="35840D49" w:rsidR="00581A71" w:rsidRPr="004320C1" w:rsidRDefault="00581A71" w:rsidP="00581A71">
      <w:pPr>
        <w:spacing w:after="160" w:line="259" w:lineRule="auto"/>
        <w:rPr>
          <w:rFonts w:asciiTheme="minorHAnsi" w:eastAsia="Calibri" w:hAnsiTheme="minorHAnsi" w:cstheme="minorHAnsi"/>
          <w:sz w:val="22"/>
          <w:szCs w:val="22"/>
        </w:rPr>
      </w:pPr>
      <w:r w:rsidRPr="004320C1">
        <w:rPr>
          <w:rFonts w:asciiTheme="minorHAnsi" w:eastAsia="Calibri" w:hAnsiTheme="minorHAnsi" w:cstheme="minorHAnsi"/>
          <w:sz w:val="22"/>
          <w:szCs w:val="22"/>
        </w:rPr>
        <w:t xml:space="preserve">The </w:t>
      </w:r>
      <w:r w:rsidR="00BB453E" w:rsidRPr="004320C1">
        <w:rPr>
          <w:rFonts w:asciiTheme="minorHAnsi" w:eastAsia="Calibri" w:hAnsiTheme="minorHAnsi" w:cstheme="minorHAnsi"/>
          <w:sz w:val="22"/>
          <w:szCs w:val="22"/>
        </w:rPr>
        <w:t xml:space="preserve">relationships policy </w:t>
      </w:r>
      <w:r w:rsidRPr="004320C1">
        <w:rPr>
          <w:rFonts w:asciiTheme="minorHAnsi" w:eastAsia="Calibri" w:hAnsiTheme="minorHAnsi" w:cstheme="minorHAnsi"/>
          <w:sz w:val="22"/>
          <w:szCs w:val="22"/>
        </w:rPr>
        <w:t xml:space="preserve">at </w:t>
      </w:r>
      <w:r w:rsidR="00EF711C" w:rsidRPr="004320C1">
        <w:rPr>
          <w:rFonts w:asciiTheme="minorHAnsi" w:eastAsia="Calibri" w:hAnsiTheme="minorHAnsi" w:cstheme="minorHAnsi"/>
          <w:sz w:val="22"/>
          <w:szCs w:val="22"/>
        </w:rPr>
        <w:t>Morgan</w:t>
      </w:r>
      <w:r w:rsidRPr="004320C1">
        <w:rPr>
          <w:rFonts w:asciiTheme="minorHAnsi" w:eastAsia="Calibri" w:hAnsiTheme="minorHAnsi" w:cstheme="minorHAnsi"/>
          <w:sz w:val="22"/>
          <w:szCs w:val="22"/>
        </w:rPr>
        <w:t xml:space="preserve"> Academy has been designed as a means of promoting and enhancing positive relationships for learning. To this end, all interactions are underpinned by the foundational school values</w:t>
      </w:r>
      <w:r w:rsidR="001805FF" w:rsidRPr="004320C1">
        <w:rPr>
          <w:rFonts w:asciiTheme="minorHAnsi" w:eastAsia="Calibri" w:hAnsiTheme="minorHAnsi" w:cstheme="minorHAnsi"/>
          <w:sz w:val="22"/>
          <w:szCs w:val="22"/>
        </w:rPr>
        <w:t xml:space="preserve">; especially those of </w:t>
      </w:r>
      <w:r w:rsidR="001805FF" w:rsidRPr="004320C1">
        <w:rPr>
          <w:rFonts w:asciiTheme="minorHAnsi" w:eastAsia="Calibri" w:hAnsiTheme="minorHAnsi" w:cstheme="minorHAnsi"/>
          <w:b/>
          <w:bCs/>
          <w:sz w:val="22"/>
          <w:szCs w:val="22"/>
        </w:rPr>
        <w:t>love, respect and honesty</w:t>
      </w:r>
      <w:r w:rsidR="001805FF" w:rsidRPr="004320C1">
        <w:rPr>
          <w:rFonts w:asciiTheme="minorHAnsi" w:eastAsia="Calibri" w:hAnsiTheme="minorHAnsi" w:cstheme="minorHAnsi"/>
          <w:sz w:val="22"/>
          <w:szCs w:val="22"/>
        </w:rPr>
        <w:t>.</w:t>
      </w:r>
    </w:p>
    <w:p w14:paraId="1CC5DE39" w14:textId="684D500B" w:rsidR="00581A71" w:rsidRPr="004320C1" w:rsidRDefault="00581A71" w:rsidP="00581A71">
      <w:pPr>
        <w:spacing w:after="160" w:line="259" w:lineRule="auto"/>
        <w:jc w:val="center"/>
        <w:rPr>
          <w:rFonts w:asciiTheme="minorHAnsi" w:eastAsia="Calibri" w:hAnsiTheme="minorHAnsi" w:cstheme="minorHAnsi"/>
          <w:sz w:val="22"/>
          <w:szCs w:val="22"/>
        </w:rPr>
      </w:pPr>
      <w:r w:rsidRPr="004320C1">
        <w:rPr>
          <w:rFonts w:asciiTheme="minorHAnsi" w:eastAsia="Calibri" w:hAnsiTheme="minorHAnsi" w:cstheme="minorHAnsi"/>
          <w:noProof/>
          <w:sz w:val="22"/>
          <w:szCs w:val="22"/>
        </w:rPr>
        <w:drawing>
          <wp:inline distT="0" distB="0" distL="0" distR="0" wp14:anchorId="025CA733" wp14:editId="24BC310C">
            <wp:extent cx="2057400" cy="2057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pic:spPr>
                </pic:pic>
              </a:graphicData>
            </a:graphic>
          </wp:inline>
        </w:drawing>
      </w:r>
    </w:p>
    <w:p w14:paraId="66B0F736" w14:textId="77777777" w:rsidR="00581A71" w:rsidRDefault="00581A71" w:rsidP="00581A71">
      <w:pPr>
        <w:spacing w:after="160" w:line="259" w:lineRule="auto"/>
        <w:rPr>
          <w:rFonts w:asciiTheme="minorHAnsi" w:eastAsia="Calibri" w:hAnsiTheme="minorHAnsi" w:cstheme="minorHAnsi"/>
          <w:sz w:val="22"/>
          <w:szCs w:val="22"/>
        </w:rPr>
      </w:pPr>
    </w:p>
    <w:p w14:paraId="04EE3E55" w14:textId="77777777" w:rsidR="00614116" w:rsidRDefault="00614116" w:rsidP="00581A71">
      <w:pPr>
        <w:spacing w:after="160" w:line="259" w:lineRule="auto"/>
        <w:rPr>
          <w:rFonts w:asciiTheme="minorHAnsi" w:eastAsia="Calibri" w:hAnsiTheme="minorHAnsi" w:cstheme="minorHAnsi"/>
          <w:sz w:val="22"/>
          <w:szCs w:val="22"/>
        </w:rPr>
      </w:pPr>
    </w:p>
    <w:p w14:paraId="2309F2C5" w14:textId="77777777" w:rsidR="00614116" w:rsidRPr="004320C1" w:rsidRDefault="00614116" w:rsidP="00581A71">
      <w:pPr>
        <w:spacing w:after="160" w:line="259" w:lineRule="auto"/>
        <w:rPr>
          <w:rFonts w:asciiTheme="minorHAnsi" w:eastAsia="Calibri" w:hAnsiTheme="minorHAnsi" w:cstheme="minorHAnsi"/>
          <w:sz w:val="22"/>
          <w:szCs w:val="22"/>
        </w:rPr>
      </w:pPr>
    </w:p>
    <w:p w14:paraId="70AD30A4" w14:textId="77777777" w:rsidR="00552FCB" w:rsidRPr="004320C1" w:rsidRDefault="00552FCB" w:rsidP="0059627E">
      <w:pPr>
        <w:rPr>
          <w:rFonts w:asciiTheme="minorHAnsi" w:hAnsiTheme="minorHAnsi" w:cstheme="minorHAnsi"/>
          <w:b/>
          <w:sz w:val="20"/>
          <w:szCs w:val="20"/>
        </w:rPr>
      </w:pPr>
    </w:p>
    <w:p w14:paraId="4A1A9D77" w14:textId="7DD9D24B" w:rsidR="00162346" w:rsidRDefault="00D276E3" w:rsidP="0059627E">
      <w:pPr>
        <w:rPr>
          <w:rFonts w:asciiTheme="minorHAnsi" w:hAnsiTheme="minorHAnsi" w:cstheme="minorHAnsi"/>
          <w:sz w:val="22"/>
          <w:szCs w:val="22"/>
        </w:rPr>
      </w:pPr>
      <w:r w:rsidRPr="004320C1">
        <w:rPr>
          <w:rFonts w:asciiTheme="minorHAnsi" w:hAnsiTheme="minorHAnsi" w:cstheme="minorHAnsi"/>
          <w:sz w:val="22"/>
          <w:szCs w:val="22"/>
        </w:rPr>
        <w:lastRenderedPageBreak/>
        <w:t>Morgan</w:t>
      </w:r>
      <w:r w:rsidR="00F01DC5" w:rsidRPr="004320C1">
        <w:rPr>
          <w:rFonts w:asciiTheme="minorHAnsi" w:hAnsiTheme="minorHAnsi" w:cstheme="minorHAnsi"/>
          <w:sz w:val="22"/>
          <w:szCs w:val="22"/>
        </w:rPr>
        <w:t xml:space="preserve"> Academy</w:t>
      </w:r>
      <w:r w:rsidRPr="004320C1">
        <w:rPr>
          <w:rFonts w:asciiTheme="minorHAnsi" w:hAnsiTheme="minorHAnsi" w:cstheme="minorHAnsi"/>
          <w:sz w:val="22"/>
          <w:szCs w:val="22"/>
        </w:rPr>
        <w:t xml:space="preserve"> </w:t>
      </w:r>
      <w:r w:rsidR="00816E56" w:rsidRPr="004320C1">
        <w:rPr>
          <w:rFonts w:asciiTheme="minorHAnsi" w:hAnsiTheme="minorHAnsi" w:cstheme="minorHAnsi"/>
          <w:sz w:val="22"/>
          <w:szCs w:val="22"/>
        </w:rPr>
        <w:t>embraces</w:t>
      </w:r>
      <w:r w:rsidRPr="004320C1">
        <w:rPr>
          <w:rFonts w:asciiTheme="minorHAnsi" w:hAnsiTheme="minorHAnsi" w:cstheme="minorHAnsi"/>
          <w:sz w:val="22"/>
          <w:szCs w:val="22"/>
        </w:rPr>
        <w:t xml:space="preserve"> the </w:t>
      </w:r>
      <w:r w:rsidRPr="00DB4840">
        <w:rPr>
          <w:rFonts w:asciiTheme="minorHAnsi" w:hAnsiTheme="minorHAnsi" w:cstheme="minorHAnsi"/>
          <w:i/>
          <w:iCs/>
          <w:sz w:val="22"/>
          <w:szCs w:val="22"/>
        </w:rPr>
        <w:t>Pivotal</w:t>
      </w:r>
      <w:r w:rsidRPr="004320C1">
        <w:rPr>
          <w:rFonts w:asciiTheme="minorHAnsi" w:hAnsiTheme="minorHAnsi" w:cstheme="minorHAnsi"/>
          <w:sz w:val="22"/>
          <w:szCs w:val="22"/>
        </w:rPr>
        <w:t xml:space="preserve"> </w:t>
      </w:r>
      <w:r w:rsidR="00DB4840">
        <w:rPr>
          <w:rFonts w:asciiTheme="minorHAnsi" w:hAnsiTheme="minorHAnsi" w:cstheme="minorHAnsi"/>
          <w:sz w:val="22"/>
          <w:szCs w:val="22"/>
        </w:rPr>
        <w:t xml:space="preserve">approach to promote positive relationships and </w:t>
      </w:r>
      <w:r w:rsidRPr="004320C1">
        <w:rPr>
          <w:rFonts w:asciiTheme="minorHAnsi" w:hAnsiTheme="minorHAnsi" w:cstheme="minorHAnsi"/>
          <w:sz w:val="22"/>
          <w:szCs w:val="22"/>
        </w:rPr>
        <w:t>behaviour.</w:t>
      </w:r>
      <w:r w:rsidR="00614116">
        <w:rPr>
          <w:rFonts w:asciiTheme="minorHAnsi" w:hAnsiTheme="minorHAnsi" w:cstheme="minorHAnsi"/>
          <w:sz w:val="22"/>
          <w:szCs w:val="22"/>
        </w:rPr>
        <w:t xml:space="preserve"> </w:t>
      </w:r>
      <w:r w:rsidR="00843F21" w:rsidRPr="004320C1">
        <w:rPr>
          <w:rFonts w:asciiTheme="minorHAnsi" w:hAnsiTheme="minorHAnsi" w:cstheme="minorHAnsi"/>
          <w:sz w:val="22"/>
          <w:szCs w:val="22"/>
        </w:rPr>
        <w:t xml:space="preserve">In line with the </w:t>
      </w:r>
      <w:r w:rsidR="00843F21" w:rsidRPr="00826906">
        <w:rPr>
          <w:rFonts w:asciiTheme="minorHAnsi" w:hAnsiTheme="minorHAnsi" w:cstheme="minorHAnsi"/>
          <w:i/>
          <w:iCs/>
          <w:sz w:val="22"/>
          <w:szCs w:val="22"/>
        </w:rPr>
        <w:t>Pivotal</w:t>
      </w:r>
      <w:r w:rsidR="00843F21" w:rsidRPr="004320C1">
        <w:rPr>
          <w:rFonts w:asciiTheme="minorHAnsi" w:hAnsiTheme="minorHAnsi" w:cstheme="minorHAnsi"/>
          <w:sz w:val="22"/>
          <w:szCs w:val="22"/>
        </w:rPr>
        <w:t xml:space="preserve"> </w:t>
      </w:r>
      <w:r w:rsidR="009167A7" w:rsidRPr="004320C1">
        <w:rPr>
          <w:rFonts w:asciiTheme="minorHAnsi" w:hAnsiTheme="minorHAnsi" w:cstheme="minorHAnsi"/>
          <w:sz w:val="22"/>
          <w:szCs w:val="22"/>
        </w:rPr>
        <w:t>approach</w:t>
      </w:r>
      <w:r w:rsidR="00843F21" w:rsidRPr="004320C1">
        <w:rPr>
          <w:rFonts w:asciiTheme="minorHAnsi" w:hAnsiTheme="minorHAnsi" w:cstheme="minorHAnsi"/>
          <w:sz w:val="22"/>
          <w:szCs w:val="22"/>
        </w:rPr>
        <w:t xml:space="preserve">, there are </w:t>
      </w:r>
      <w:r w:rsidR="007747C2">
        <w:rPr>
          <w:rFonts w:asciiTheme="minorHAnsi" w:hAnsiTheme="minorHAnsi" w:cstheme="minorHAnsi"/>
          <w:sz w:val="22"/>
          <w:szCs w:val="22"/>
        </w:rPr>
        <w:t>three</w:t>
      </w:r>
      <w:r w:rsidR="00843F21" w:rsidRPr="004320C1">
        <w:rPr>
          <w:rFonts w:asciiTheme="minorHAnsi" w:hAnsiTheme="minorHAnsi" w:cstheme="minorHAnsi"/>
          <w:sz w:val="22"/>
          <w:szCs w:val="22"/>
        </w:rPr>
        <w:t xml:space="preserve"> </w:t>
      </w:r>
      <w:r w:rsidR="00826906" w:rsidRPr="007747C2">
        <w:rPr>
          <w:rFonts w:asciiTheme="minorHAnsi" w:hAnsiTheme="minorHAnsi" w:cstheme="minorHAnsi"/>
          <w:sz w:val="22"/>
          <w:szCs w:val="22"/>
        </w:rPr>
        <w:t>R</w:t>
      </w:r>
      <w:r w:rsidR="009167A7" w:rsidRPr="007747C2">
        <w:rPr>
          <w:rFonts w:asciiTheme="minorHAnsi" w:hAnsiTheme="minorHAnsi" w:cstheme="minorHAnsi"/>
          <w:sz w:val="22"/>
          <w:szCs w:val="22"/>
        </w:rPr>
        <w:t>esponsibilities</w:t>
      </w:r>
      <w:r w:rsidR="009167A7" w:rsidRPr="004320C1">
        <w:rPr>
          <w:rFonts w:asciiTheme="minorHAnsi" w:hAnsiTheme="minorHAnsi" w:cstheme="minorHAnsi"/>
          <w:sz w:val="22"/>
          <w:szCs w:val="22"/>
        </w:rPr>
        <w:t xml:space="preserve"> that everyone in the Morgan Academy community </w:t>
      </w:r>
      <w:r w:rsidR="00826906">
        <w:rPr>
          <w:rFonts w:asciiTheme="minorHAnsi" w:hAnsiTheme="minorHAnsi" w:cstheme="minorHAnsi"/>
          <w:sz w:val="22"/>
          <w:szCs w:val="22"/>
        </w:rPr>
        <w:t>will</w:t>
      </w:r>
      <w:r w:rsidR="009167A7" w:rsidRPr="004320C1">
        <w:rPr>
          <w:rFonts w:asciiTheme="minorHAnsi" w:hAnsiTheme="minorHAnsi" w:cstheme="minorHAnsi"/>
          <w:sz w:val="22"/>
          <w:szCs w:val="22"/>
        </w:rPr>
        <w:t xml:space="preserve"> </w:t>
      </w:r>
      <w:r w:rsidR="00826906">
        <w:rPr>
          <w:rFonts w:asciiTheme="minorHAnsi" w:hAnsiTheme="minorHAnsi" w:cstheme="minorHAnsi"/>
          <w:sz w:val="22"/>
          <w:szCs w:val="22"/>
        </w:rPr>
        <w:t>aim to adhere to</w:t>
      </w:r>
      <w:r w:rsidR="00843F21" w:rsidRPr="004320C1">
        <w:rPr>
          <w:rFonts w:asciiTheme="minorHAnsi" w:hAnsiTheme="minorHAnsi" w:cstheme="minorHAnsi"/>
          <w:sz w:val="22"/>
          <w:szCs w:val="22"/>
        </w:rPr>
        <w:t xml:space="preserve">, whether </w:t>
      </w:r>
      <w:r w:rsidR="009167A7" w:rsidRPr="004320C1">
        <w:rPr>
          <w:rFonts w:asciiTheme="minorHAnsi" w:hAnsiTheme="minorHAnsi" w:cstheme="minorHAnsi"/>
          <w:sz w:val="22"/>
          <w:szCs w:val="22"/>
        </w:rPr>
        <w:t xml:space="preserve">in classrooms, </w:t>
      </w:r>
      <w:r w:rsidR="00552FCB" w:rsidRPr="004320C1">
        <w:rPr>
          <w:rFonts w:asciiTheme="minorHAnsi" w:hAnsiTheme="minorHAnsi" w:cstheme="minorHAnsi"/>
          <w:sz w:val="22"/>
          <w:szCs w:val="22"/>
        </w:rPr>
        <w:t>corridors,</w:t>
      </w:r>
      <w:r w:rsidR="00843F21" w:rsidRPr="004320C1">
        <w:rPr>
          <w:rFonts w:asciiTheme="minorHAnsi" w:hAnsiTheme="minorHAnsi" w:cstheme="minorHAnsi"/>
          <w:sz w:val="22"/>
          <w:szCs w:val="22"/>
        </w:rPr>
        <w:t xml:space="preserve"> or the school grounds.</w:t>
      </w:r>
    </w:p>
    <w:p w14:paraId="103C09E0" w14:textId="71E71B98" w:rsidR="00843F21" w:rsidRPr="00614116" w:rsidRDefault="00843F21" w:rsidP="0059627E">
      <w:pPr>
        <w:rPr>
          <w:rFonts w:asciiTheme="minorHAnsi" w:hAnsiTheme="minorHAnsi" w:cstheme="minorHAnsi"/>
          <w:b/>
          <w:sz w:val="22"/>
          <w:szCs w:val="22"/>
        </w:rPr>
      </w:pPr>
      <w:r w:rsidRPr="004320C1">
        <w:rPr>
          <w:rFonts w:asciiTheme="minorHAnsi" w:hAnsiTheme="minorHAnsi" w:cstheme="minorHAnsi"/>
          <w:sz w:val="22"/>
          <w:szCs w:val="22"/>
        </w:rPr>
        <w:t xml:space="preserve">These </w:t>
      </w:r>
      <w:r w:rsidR="00826906" w:rsidRPr="007747C2">
        <w:rPr>
          <w:rFonts w:asciiTheme="minorHAnsi" w:hAnsiTheme="minorHAnsi" w:cstheme="minorHAnsi"/>
          <w:sz w:val="22"/>
          <w:szCs w:val="22"/>
        </w:rPr>
        <w:t>R</w:t>
      </w:r>
      <w:r w:rsidRPr="007747C2">
        <w:rPr>
          <w:rFonts w:asciiTheme="minorHAnsi" w:hAnsiTheme="minorHAnsi" w:cstheme="minorHAnsi"/>
          <w:sz w:val="22"/>
          <w:szCs w:val="22"/>
        </w:rPr>
        <w:t>esponsibilities</w:t>
      </w:r>
      <w:r w:rsidRPr="004320C1">
        <w:rPr>
          <w:rFonts w:asciiTheme="minorHAnsi" w:hAnsiTheme="minorHAnsi" w:cstheme="minorHAnsi"/>
          <w:sz w:val="22"/>
          <w:szCs w:val="22"/>
        </w:rPr>
        <w:t xml:space="preserve"> are </w:t>
      </w:r>
      <w:r w:rsidR="0015757D" w:rsidRPr="0015757D">
        <w:rPr>
          <w:rFonts w:asciiTheme="minorHAnsi" w:hAnsiTheme="minorHAnsi" w:cstheme="minorHAnsi"/>
          <w:b/>
          <w:bCs/>
          <w:sz w:val="22"/>
          <w:szCs w:val="22"/>
        </w:rPr>
        <w:t>Ready, Respectful, Safe</w:t>
      </w:r>
      <w:r w:rsidR="0015757D">
        <w:rPr>
          <w:rFonts w:asciiTheme="minorHAnsi" w:hAnsiTheme="minorHAnsi" w:cstheme="minorHAnsi"/>
          <w:sz w:val="22"/>
          <w:szCs w:val="22"/>
        </w:rPr>
        <w:t>.</w:t>
      </w:r>
    </w:p>
    <w:p w14:paraId="73CF20A7" w14:textId="77777777" w:rsidR="00FA54A3" w:rsidRDefault="00FA54A3" w:rsidP="00843F21">
      <w:pPr>
        <w:rPr>
          <w:rFonts w:asciiTheme="minorHAnsi" w:hAnsiTheme="minorHAnsi" w:cstheme="minorHAnsi"/>
          <w:bCs/>
          <w:sz w:val="22"/>
          <w:szCs w:val="22"/>
        </w:rPr>
      </w:pPr>
    </w:p>
    <w:p w14:paraId="4E8DD415" w14:textId="79AF10C9" w:rsidR="00614116" w:rsidRDefault="00614116" w:rsidP="0015757D">
      <w:pPr>
        <w:jc w:val="center"/>
        <w:rPr>
          <w:rFonts w:asciiTheme="minorHAnsi" w:hAnsiTheme="minorHAnsi" w:cstheme="minorHAnsi"/>
          <w:bCs/>
          <w:sz w:val="22"/>
          <w:szCs w:val="22"/>
        </w:rPr>
      </w:pPr>
      <w:r w:rsidRPr="00B04394">
        <w:rPr>
          <w:rFonts w:asciiTheme="minorHAnsi" w:hAnsiTheme="minorHAnsi" w:cstheme="minorHAnsi"/>
          <w:bCs/>
          <w:noProof/>
          <w:sz w:val="22"/>
          <w:szCs w:val="22"/>
        </w:rPr>
        <w:drawing>
          <wp:inline distT="0" distB="0" distL="0" distR="0" wp14:anchorId="4C23D812" wp14:editId="12272FD6">
            <wp:extent cx="3960000" cy="2973951"/>
            <wp:effectExtent l="0" t="0" r="2540" b="0"/>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0000" cy="2973951"/>
                    </a:xfrm>
                    <a:prstGeom prst="rect">
                      <a:avLst/>
                    </a:prstGeom>
                    <a:noFill/>
                    <a:ln>
                      <a:noFill/>
                    </a:ln>
                  </pic:spPr>
                </pic:pic>
              </a:graphicData>
            </a:graphic>
          </wp:inline>
        </w:drawing>
      </w:r>
    </w:p>
    <w:p w14:paraId="61B00159" w14:textId="77777777" w:rsidR="00614116" w:rsidRPr="004320C1" w:rsidRDefault="00614116" w:rsidP="00843F21">
      <w:pPr>
        <w:rPr>
          <w:rFonts w:asciiTheme="minorHAnsi" w:hAnsiTheme="minorHAnsi" w:cstheme="minorHAnsi"/>
          <w:bCs/>
          <w:sz w:val="22"/>
          <w:szCs w:val="22"/>
        </w:rPr>
      </w:pPr>
    </w:p>
    <w:p w14:paraId="2BC80F42" w14:textId="77777777" w:rsidR="001B5EE6" w:rsidRDefault="001B5EE6" w:rsidP="001B5EE6">
      <w:pPr>
        <w:rPr>
          <w:rFonts w:asciiTheme="minorHAnsi" w:hAnsiTheme="minorHAnsi" w:cstheme="minorHAnsi"/>
          <w:b/>
          <w:sz w:val="28"/>
          <w:szCs w:val="28"/>
          <w:u w:val="single"/>
        </w:rPr>
      </w:pPr>
      <w:r w:rsidRPr="2A2A5AB5">
        <w:rPr>
          <w:rFonts w:asciiTheme="minorHAnsi" w:hAnsiTheme="minorHAnsi" w:cstheme="minorBidi"/>
          <w:sz w:val="22"/>
          <w:szCs w:val="22"/>
        </w:rPr>
        <w:t>Positive behaviour is formally recognised using school tracking reports, attendance/late-coming statistics, Achievement Postcards and Badges and the awarding of House points.  Rewards from these are delivered through House Achievement Assemblies.</w:t>
      </w:r>
    </w:p>
    <w:p w14:paraId="0BEA04D5" w14:textId="77777777" w:rsidR="001B5EE6" w:rsidRDefault="001B5EE6" w:rsidP="0059627E">
      <w:pPr>
        <w:rPr>
          <w:rFonts w:asciiTheme="minorHAnsi" w:hAnsiTheme="minorHAnsi" w:cstheme="minorHAnsi"/>
          <w:sz w:val="22"/>
          <w:szCs w:val="22"/>
        </w:rPr>
      </w:pPr>
    </w:p>
    <w:p w14:paraId="14D694BC" w14:textId="1C4BDFBF" w:rsidR="007910E9" w:rsidRPr="004320C1" w:rsidRDefault="00AE6049" w:rsidP="0059627E">
      <w:pPr>
        <w:rPr>
          <w:rFonts w:asciiTheme="minorHAnsi" w:hAnsiTheme="minorHAnsi" w:cstheme="minorHAnsi"/>
          <w:bCs/>
          <w:sz w:val="22"/>
          <w:szCs w:val="22"/>
        </w:rPr>
      </w:pPr>
      <w:r w:rsidRPr="004320C1">
        <w:rPr>
          <w:rFonts w:asciiTheme="minorHAnsi" w:hAnsiTheme="minorHAnsi" w:cstheme="minorHAnsi"/>
          <w:sz w:val="22"/>
          <w:szCs w:val="22"/>
        </w:rPr>
        <w:t>The</w:t>
      </w:r>
      <w:r w:rsidR="00816E56" w:rsidRPr="004320C1">
        <w:rPr>
          <w:rFonts w:asciiTheme="minorHAnsi" w:hAnsiTheme="minorHAnsi" w:cstheme="minorHAnsi"/>
          <w:sz w:val="22"/>
          <w:szCs w:val="22"/>
        </w:rPr>
        <w:t xml:space="preserve"> use of</w:t>
      </w:r>
      <w:r w:rsidR="007910E9" w:rsidRPr="004320C1">
        <w:rPr>
          <w:rFonts w:asciiTheme="minorHAnsi" w:hAnsiTheme="minorHAnsi" w:cstheme="minorHAnsi"/>
          <w:sz w:val="22"/>
          <w:szCs w:val="22"/>
        </w:rPr>
        <w:t xml:space="preserve"> </w:t>
      </w:r>
      <w:r w:rsidR="00D77935" w:rsidRPr="004320C1">
        <w:rPr>
          <w:rFonts w:asciiTheme="minorHAnsi" w:hAnsiTheme="minorHAnsi" w:cstheme="minorHAnsi"/>
          <w:sz w:val="22"/>
          <w:szCs w:val="22"/>
        </w:rPr>
        <w:t xml:space="preserve">praise </w:t>
      </w:r>
      <w:r w:rsidR="00816E56" w:rsidRPr="004320C1">
        <w:rPr>
          <w:rFonts w:asciiTheme="minorHAnsi" w:hAnsiTheme="minorHAnsi" w:cstheme="minorHAnsi"/>
          <w:sz w:val="22"/>
          <w:szCs w:val="22"/>
        </w:rPr>
        <w:t xml:space="preserve">and promotion of positive </w:t>
      </w:r>
      <w:r w:rsidR="00D77935" w:rsidRPr="004320C1">
        <w:rPr>
          <w:rFonts w:asciiTheme="minorHAnsi" w:hAnsiTheme="minorHAnsi" w:cstheme="minorHAnsi"/>
          <w:sz w:val="22"/>
          <w:szCs w:val="22"/>
        </w:rPr>
        <w:t>behaviour choices is</w:t>
      </w:r>
      <w:r w:rsidR="007910E9" w:rsidRPr="004320C1">
        <w:rPr>
          <w:rFonts w:asciiTheme="minorHAnsi" w:hAnsiTheme="minorHAnsi" w:cstheme="minorHAnsi"/>
          <w:sz w:val="22"/>
          <w:szCs w:val="22"/>
        </w:rPr>
        <w:t xml:space="preserve"> central </w:t>
      </w:r>
      <w:r w:rsidR="002303E1" w:rsidRPr="004320C1">
        <w:rPr>
          <w:rFonts w:asciiTheme="minorHAnsi" w:hAnsiTheme="minorHAnsi" w:cstheme="minorHAnsi"/>
          <w:sz w:val="22"/>
          <w:szCs w:val="22"/>
        </w:rPr>
        <w:t xml:space="preserve">to good </w:t>
      </w:r>
      <w:r w:rsidR="007646C4" w:rsidRPr="004320C1">
        <w:rPr>
          <w:rFonts w:asciiTheme="minorHAnsi" w:hAnsiTheme="minorHAnsi" w:cstheme="minorHAnsi"/>
          <w:sz w:val="22"/>
          <w:szCs w:val="22"/>
        </w:rPr>
        <w:t>behaviour,</w:t>
      </w:r>
      <w:r w:rsidRPr="004320C1">
        <w:rPr>
          <w:rFonts w:asciiTheme="minorHAnsi" w:hAnsiTheme="minorHAnsi" w:cstheme="minorHAnsi"/>
          <w:sz w:val="22"/>
          <w:szCs w:val="22"/>
        </w:rPr>
        <w:t xml:space="preserve"> but</w:t>
      </w:r>
      <w:r w:rsidR="007910E9" w:rsidRPr="004320C1">
        <w:rPr>
          <w:rFonts w:asciiTheme="minorHAnsi" w:hAnsiTheme="minorHAnsi" w:cstheme="minorHAnsi"/>
          <w:sz w:val="22"/>
          <w:szCs w:val="22"/>
        </w:rPr>
        <w:t xml:space="preserve"> </w:t>
      </w:r>
      <w:r w:rsidR="00816E56" w:rsidRPr="004320C1">
        <w:rPr>
          <w:rFonts w:asciiTheme="minorHAnsi" w:hAnsiTheme="minorHAnsi" w:cstheme="minorHAnsi"/>
          <w:sz w:val="22"/>
          <w:szCs w:val="22"/>
        </w:rPr>
        <w:t xml:space="preserve">it is recognised that consequences must be implemented in order </w:t>
      </w:r>
      <w:r w:rsidR="00D77101" w:rsidRPr="004320C1">
        <w:rPr>
          <w:rFonts w:asciiTheme="minorHAnsi" w:hAnsiTheme="minorHAnsi" w:cstheme="minorHAnsi"/>
          <w:sz w:val="22"/>
          <w:szCs w:val="22"/>
        </w:rPr>
        <w:t xml:space="preserve">for pupils to be able </w:t>
      </w:r>
      <w:r w:rsidR="00816E56" w:rsidRPr="004320C1">
        <w:rPr>
          <w:rFonts w:asciiTheme="minorHAnsi" w:hAnsiTheme="minorHAnsi" w:cstheme="minorHAnsi"/>
          <w:sz w:val="22"/>
          <w:szCs w:val="22"/>
        </w:rPr>
        <w:t xml:space="preserve">to reflect and learn </w:t>
      </w:r>
      <w:r w:rsidR="002303E1" w:rsidRPr="004320C1">
        <w:rPr>
          <w:rFonts w:asciiTheme="minorHAnsi" w:hAnsiTheme="minorHAnsi" w:cstheme="minorHAnsi"/>
          <w:sz w:val="22"/>
          <w:szCs w:val="22"/>
        </w:rPr>
        <w:t xml:space="preserve">from </w:t>
      </w:r>
      <w:r w:rsidR="00826906">
        <w:rPr>
          <w:rFonts w:asciiTheme="minorHAnsi" w:hAnsiTheme="minorHAnsi" w:cstheme="minorHAnsi"/>
          <w:sz w:val="22"/>
          <w:szCs w:val="22"/>
        </w:rPr>
        <w:t>poor</w:t>
      </w:r>
      <w:r w:rsidR="002303E1" w:rsidRPr="004320C1">
        <w:rPr>
          <w:rFonts w:asciiTheme="minorHAnsi" w:hAnsiTheme="minorHAnsi" w:cstheme="minorHAnsi"/>
          <w:sz w:val="22"/>
          <w:szCs w:val="22"/>
        </w:rPr>
        <w:t xml:space="preserve"> choices.</w:t>
      </w:r>
      <w:r w:rsidR="00D77101" w:rsidRPr="004320C1">
        <w:rPr>
          <w:rFonts w:asciiTheme="minorHAnsi" w:hAnsiTheme="minorHAnsi" w:cstheme="minorHAnsi"/>
          <w:sz w:val="22"/>
          <w:szCs w:val="22"/>
        </w:rPr>
        <w:t xml:space="preserve"> </w:t>
      </w:r>
    </w:p>
    <w:p w14:paraId="6D8188A6" w14:textId="77777777" w:rsidR="00247BAE" w:rsidRPr="004320C1" w:rsidRDefault="00247BAE" w:rsidP="0059627E">
      <w:pPr>
        <w:rPr>
          <w:rFonts w:asciiTheme="minorHAnsi" w:hAnsiTheme="minorHAnsi" w:cstheme="minorHAnsi"/>
          <w:sz w:val="22"/>
          <w:szCs w:val="22"/>
        </w:rPr>
      </w:pPr>
    </w:p>
    <w:p w14:paraId="604E7DD3" w14:textId="625676CD" w:rsidR="00934E34" w:rsidRDefault="00441DC5" w:rsidP="00FC3D7C">
      <w:pPr>
        <w:rPr>
          <w:rFonts w:asciiTheme="minorHAnsi" w:hAnsiTheme="minorHAnsi" w:cstheme="minorHAnsi"/>
          <w:sz w:val="22"/>
          <w:szCs w:val="22"/>
        </w:rPr>
      </w:pPr>
      <w:r w:rsidRPr="004320C1">
        <w:rPr>
          <w:rFonts w:asciiTheme="minorHAnsi" w:hAnsiTheme="minorHAnsi" w:cstheme="minorHAnsi"/>
          <w:sz w:val="22"/>
          <w:szCs w:val="22"/>
        </w:rPr>
        <w:t xml:space="preserve">In line with the ‘Pivotal’ </w:t>
      </w:r>
      <w:r w:rsidR="002303E1" w:rsidRPr="004320C1">
        <w:rPr>
          <w:rFonts w:asciiTheme="minorHAnsi" w:hAnsiTheme="minorHAnsi" w:cstheme="minorHAnsi"/>
          <w:sz w:val="22"/>
          <w:szCs w:val="22"/>
        </w:rPr>
        <w:t>approach to</w:t>
      </w:r>
      <w:r w:rsidRPr="004320C1">
        <w:rPr>
          <w:rFonts w:asciiTheme="minorHAnsi" w:hAnsiTheme="minorHAnsi" w:cstheme="minorHAnsi"/>
          <w:sz w:val="22"/>
          <w:szCs w:val="22"/>
        </w:rPr>
        <w:t xml:space="preserve"> behaviour management</w:t>
      </w:r>
      <w:r w:rsidR="002303E1" w:rsidRPr="004320C1">
        <w:rPr>
          <w:rFonts w:asciiTheme="minorHAnsi" w:hAnsiTheme="minorHAnsi" w:cstheme="minorHAnsi"/>
          <w:sz w:val="22"/>
          <w:szCs w:val="22"/>
        </w:rPr>
        <w:t>,</w:t>
      </w:r>
      <w:r w:rsidRPr="004320C1">
        <w:rPr>
          <w:rFonts w:asciiTheme="minorHAnsi" w:hAnsiTheme="minorHAnsi" w:cstheme="minorHAnsi"/>
          <w:sz w:val="22"/>
          <w:szCs w:val="22"/>
        </w:rPr>
        <w:t xml:space="preserve"> staff</w:t>
      </w:r>
      <w:r w:rsidR="002303E1" w:rsidRPr="004320C1">
        <w:rPr>
          <w:rFonts w:asciiTheme="minorHAnsi" w:hAnsiTheme="minorHAnsi" w:cstheme="minorHAnsi"/>
          <w:sz w:val="22"/>
          <w:szCs w:val="22"/>
        </w:rPr>
        <w:t xml:space="preserve"> will</w:t>
      </w:r>
      <w:r w:rsidRPr="004320C1">
        <w:rPr>
          <w:rFonts w:asciiTheme="minorHAnsi" w:hAnsiTheme="minorHAnsi" w:cstheme="minorHAnsi"/>
          <w:sz w:val="22"/>
          <w:szCs w:val="22"/>
        </w:rPr>
        <w:t xml:space="preserve"> follow a </w:t>
      </w:r>
      <w:r w:rsidR="00FA54A3">
        <w:rPr>
          <w:rFonts w:asciiTheme="minorHAnsi" w:hAnsiTheme="minorHAnsi" w:cstheme="minorHAnsi"/>
          <w:sz w:val="22"/>
          <w:szCs w:val="22"/>
        </w:rPr>
        <w:t>staged</w:t>
      </w:r>
      <w:r w:rsidRPr="004320C1">
        <w:rPr>
          <w:rFonts w:asciiTheme="minorHAnsi" w:hAnsiTheme="minorHAnsi" w:cstheme="minorHAnsi"/>
          <w:sz w:val="22"/>
          <w:szCs w:val="22"/>
        </w:rPr>
        <w:t xml:space="preserve"> approach</w:t>
      </w:r>
      <w:r w:rsidR="00826906">
        <w:rPr>
          <w:rFonts w:asciiTheme="minorHAnsi" w:hAnsiTheme="minorHAnsi" w:cstheme="minorHAnsi"/>
          <w:sz w:val="22"/>
          <w:szCs w:val="22"/>
        </w:rPr>
        <w:t>,</w:t>
      </w:r>
      <w:r w:rsidR="002303E1" w:rsidRPr="004320C1">
        <w:rPr>
          <w:rFonts w:asciiTheme="minorHAnsi" w:hAnsiTheme="minorHAnsi" w:cstheme="minorHAnsi"/>
          <w:sz w:val="22"/>
          <w:szCs w:val="22"/>
        </w:rPr>
        <w:t xml:space="preserve"> with </w:t>
      </w:r>
      <w:r w:rsidRPr="004320C1">
        <w:rPr>
          <w:rFonts w:asciiTheme="minorHAnsi" w:hAnsiTheme="minorHAnsi" w:cstheme="minorHAnsi"/>
          <w:sz w:val="22"/>
          <w:szCs w:val="22"/>
        </w:rPr>
        <w:t xml:space="preserve">transgressions of the classroom </w:t>
      </w:r>
      <w:r w:rsidR="00E40FC6" w:rsidRPr="004320C1">
        <w:rPr>
          <w:rFonts w:asciiTheme="minorHAnsi" w:hAnsiTheme="minorHAnsi" w:cstheme="minorHAnsi"/>
          <w:sz w:val="22"/>
          <w:szCs w:val="22"/>
        </w:rPr>
        <w:t>responsibilities</w:t>
      </w:r>
      <w:r w:rsidRPr="004320C1">
        <w:rPr>
          <w:rFonts w:asciiTheme="minorHAnsi" w:hAnsiTheme="minorHAnsi" w:cstheme="minorHAnsi"/>
          <w:sz w:val="22"/>
          <w:szCs w:val="22"/>
        </w:rPr>
        <w:t xml:space="preserve"> dealt with </w:t>
      </w:r>
      <w:r w:rsidR="002303E1" w:rsidRPr="004320C1">
        <w:rPr>
          <w:rFonts w:asciiTheme="minorHAnsi" w:hAnsiTheme="minorHAnsi" w:cstheme="minorHAnsi"/>
          <w:sz w:val="22"/>
          <w:szCs w:val="22"/>
        </w:rPr>
        <w:t xml:space="preserve">as detailed </w:t>
      </w:r>
      <w:r w:rsidR="00C82B98" w:rsidRPr="004320C1">
        <w:rPr>
          <w:rFonts w:asciiTheme="minorHAnsi" w:hAnsiTheme="minorHAnsi" w:cstheme="minorHAnsi"/>
          <w:sz w:val="22"/>
          <w:szCs w:val="22"/>
        </w:rPr>
        <w:t xml:space="preserve">in the graphic </w:t>
      </w:r>
      <w:r w:rsidR="002303E1" w:rsidRPr="004320C1">
        <w:rPr>
          <w:rFonts w:asciiTheme="minorHAnsi" w:hAnsiTheme="minorHAnsi" w:cstheme="minorHAnsi"/>
          <w:sz w:val="22"/>
          <w:szCs w:val="22"/>
        </w:rPr>
        <w:t>below.</w:t>
      </w:r>
      <w:r w:rsidRPr="004320C1">
        <w:rPr>
          <w:rFonts w:asciiTheme="minorHAnsi" w:hAnsiTheme="minorHAnsi" w:cstheme="minorHAnsi"/>
          <w:sz w:val="22"/>
          <w:szCs w:val="22"/>
        </w:rPr>
        <w:t xml:space="preserve"> </w:t>
      </w:r>
    </w:p>
    <w:p w14:paraId="24C0304B" w14:textId="77777777" w:rsidR="0029046F" w:rsidRDefault="0029046F" w:rsidP="00FC3D7C">
      <w:pPr>
        <w:rPr>
          <w:rFonts w:asciiTheme="minorHAnsi" w:hAnsiTheme="minorHAnsi" w:cstheme="minorHAnsi"/>
          <w:sz w:val="22"/>
          <w:szCs w:val="22"/>
        </w:rPr>
      </w:pPr>
    </w:p>
    <w:p w14:paraId="69CFA6A0" w14:textId="77777777" w:rsidR="0029046F" w:rsidRPr="001B5EE6" w:rsidRDefault="0029046F" w:rsidP="00FC3D7C">
      <w:pPr>
        <w:rPr>
          <w:rFonts w:asciiTheme="minorHAnsi" w:hAnsiTheme="minorHAnsi" w:cstheme="minorHAnsi"/>
          <w:sz w:val="22"/>
          <w:szCs w:val="22"/>
        </w:rPr>
      </w:pPr>
    </w:p>
    <w:p w14:paraId="6BDDB1C4" w14:textId="47FCB78E" w:rsidR="00164872" w:rsidRPr="004357A8" w:rsidRDefault="006F419C" w:rsidP="2A2A5AB5">
      <w:pPr>
        <w:jc w:val="center"/>
        <w:rPr>
          <w:rFonts w:asciiTheme="minorHAnsi" w:hAnsiTheme="minorHAnsi" w:cstheme="minorBidi"/>
          <w:sz w:val="22"/>
          <w:szCs w:val="22"/>
        </w:rPr>
      </w:pPr>
      <w:r>
        <w:rPr>
          <w:noProof/>
        </w:rPr>
        <w:drawing>
          <wp:inline distT="0" distB="0" distL="0" distR="0" wp14:anchorId="22DC325A" wp14:editId="0F020CE2">
            <wp:extent cx="3960000" cy="2795604"/>
            <wp:effectExtent l="0" t="0" r="2540" b="5080"/>
            <wp:docPr id="9" name="Picture 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chat or text message&#10;&#10;Description automatically generated"/>
                    <pic:cNvPicPr/>
                  </pic:nvPicPr>
                  <pic:blipFill>
                    <a:blip r:embed="rId11"/>
                    <a:stretch>
                      <a:fillRect/>
                    </a:stretch>
                  </pic:blipFill>
                  <pic:spPr>
                    <a:xfrm>
                      <a:off x="0" y="0"/>
                      <a:ext cx="3960000" cy="2795604"/>
                    </a:xfrm>
                    <a:prstGeom prst="rect">
                      <a:avLst/>
                    </a:prstGeom>
                  </pic:spPr>
                </pic:pic>
              </a:graphicData>
            </a:graphic>
          </wp:inline>
        </w:drawing>
      </w:r>
    </w:p>
    <w:sectPr w:rsidR="00164872" w:rsidRPr="004357A8" w:rsidSect="004320C1">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E1E1E" w14:textId="77777777" w:rsidR="00762104" w:rsidRDefault="00762104" w:rsidP="00FD39A7">
      <w:r>
        <w:separator/>
      </w:r>
    </w:p>
  </w:endnote>
  <w:endnote w:type="continuationSeparator" w:id="0">
    <w:p w14:paraId="056F3A8B" w14:textId="77777777" w:rsidR="00762104" w:rsidRDefault="00762104" w:rsidP="00FD3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8C0A8" w14:textId="77777777" w:rsidR="00762104" w:rsidRDefault="00762104" w:rsidP="00FD39A7">
      <w:r>
        <w:separator/>
      </w:r>
    </w:p>
  </w:footnote>
  <w:footnote w:type="continuationSeparator" w:id="0">
    <w:p w14:paraId="3B5D66DC" w14:textId="77777777" w:rsidR="00762104" w:rsidRDefault="00762104" w:rsidP="00FD39A7">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0274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1A17BF7"/>
    <w:multiLevelType w:val="hybridMultilevel"/>
    <w:tmpl w:val="1EAAC8CA"/>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12B010EF"/>
    <w:multiLevelType w:val="hybridMultilevel"/>
    <w:tmpl w:val="CB96F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A70A9F"/>
    <w:multiLevelType w:val="hybridMultilevel"/>
    <w:tmpl w:val="5B900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325B72"/>
    <w:multiLevelType w:val="hybridMultilevel"/>
    <w:tmpl w:val="FDAA2EF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0B10FD"/>
    <w:multiLevelType w:val="hybridMultilevel"/>
    <w:tmpl w:val="E976D3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8A2C05"/>
    <w:multiLevelType w:val="hybridMultilevel"/>
    <w:tmpl w:val="D38E9746"/>
    <w:lvl w:ilvl="0" w:tplc="59AEBF5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1E20F3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2391298"/>
    <w:multiLevelType w:val="hybridMultilevel"/>
    <w:tmpl w:val="F98E7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330D85"/>
    <w:multiLevelType w:val="hybridMultilevel"/>
    <w:tmpl w:val="BDC27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DC4AE0"/>
    <w:multiLevelType w:val="hybridMultilevel"/>
    <w:tmpl w:val="179E5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4A5CF6"/>
    <w:multiLevelType w:val="hybridMultilevel"/>
    <w:tmpl w:val="7CD45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421B00"/>
    <w:multiLevelType w:val="hybridMultilevel"/>
    <w:tmpl w:val="04C685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1387070"/>
    <w:multiLevelType w:val="hybridMultilevel"/>
    <w:tmpl w:val="7C46FE8C"/>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4" w15:restartNumberingAfterBreak="0">
    <w:nsid w:val="3461219B"/>
    <w:multiLevelType w:val="hybridMultilevel"/>
    <w:tmpl w:val="0E02D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88022D"/>
    <w:multiLevelType w:val="hybridMultilevel"/>
    <w:tmpl w:val="5E2E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9A4885"/>
    <w:multiLevelType w:val="hybridMultilevel"/>
    <w:tmpl w:val="A11A0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077A75"/>
    <w:multiLevelType w:val="hybridMultilevel"/>
    <w:tmpl w:val="44E467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2B4963"/>
    <w:multiLevelType w:val="hybridMultilevel"/>
    <w:tmpl w:val="DC4600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6A0FA2"/>
    <w:multiLevelType w:val="hybridMultilevel"/>
    <w:tmpl w:val="FDD6A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225269"/>
    <w:multiLevelType w:val="hybridMultilevel"/>
    <w:tmpl w:val="17DE1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A90F3E"/>
    <w:multiLevelType w:val="hybridMultilevel"/>
    <w:tmpl w:val="F6803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70432B"/>
    <w:multiLevelType w:val="hybridMultilevel"/>
    <w:tmpl w:val="F588F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B43F96"/>
    <w:multiLevelType w:val="hybridMultilevel"/>
    <w:tmpl w:val="E63AEF8C"/>
    <w:lvl w:ilvl="0" w:tplc="B2F600B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E1446A"/>
    <w:multiLevelType w:val="hybridMultilevel"/>
    <w:tmpl w:val="D48A5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1F1B91"/>
    <w:multiLevelType w:val="hybridMultilevel"/>
    <w:tmpl w:val="7F742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D72592"/>
    <w:multiLevelType w:val="hybridMultilevel"/>
    <w:tmpl w:val="0B5E61D4"/>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7" w15:restartNumberingAfterBreak="0">
    <w:nsid w:val="577C6ED0"/>
    <w:multiLevelType w:val="hybridMultilevel"/>
    <w:tmpl w:val="EFBCB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CF7900"/>
    <w:multiLevelType w:val="hybridMultilevel"/>
    <w:tmpl w:val="B1F6A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0066A7"/>
    <w:multiLevelType w:val="hybridMultilevel"/>
    <w:tmpl w:val="C6C4FE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8D1D93"/>
    <w:multiLevelType w:val="hybridMultilevel"/>
    <w:tmpl w:val="9E2A2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D045B0"/>
    <w:multiLevelType w:val="hybridMultilevel"/>
    <w:tmpl w:val="77CC3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05762B"/>
    <w:multiLevelType w:val="hybridMultilevel"/>
    <w:tmpl w:val="5A3C1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1154E3"/>
    <w:multiLevelType w:val="hybridMultilevel"/>
    <w:tmpl w:val="C632E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BC703A"/>
    <w:multiLevelType w:val="hybridMultilevel"/>
    <w:tmpl w:val="470E4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A57CA1"/>
    <w:multiLevelType w:val="hybridMultilevel"/>
    <w:tmpl w:val="1C0C6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C66A4F"/>
    <w:multiLevelType w:val="hybridMultilevel"/>
    <w:tmpl w:val="4AA88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2727C4"/>
    <w:multiLevelType w:val="hybridMultilevel"/>
    <w:tmpl w:val="79C62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3063839">
    <w:abstractNumId w:val="32"/>
  </w:num>
  <w:num w:numId="2" w16cid:durableId="544492041">
    <w:abstractNumId w:val="11"/>
  </w:num>
  <w:num w:numId="3" w16cid:durableId="1360200493">
    <w:abstractNumId w:val="4"/>
  </w:num>
  <w:num w:numId="4" w16cid:durableId="1170950007">
    <w:abstractNumId w:val="35"/>
  </w:num>
  <w:num w:numId="5" w16cid:durableId="1424300842">
    <w:abstractNumId w:val="25"/>
  </w:num>
  <w:num w:numId="6" w16cid:durableId="1929729683">
    <w:abstractNumId w:val="5"/>
  </w:num>
  <w:num w:numId="7" w16cid:durableId="1657495836">
    <w:abstractNumId w:val="21"/>
  </w:num>
  <w:num w:numId="8" w16cid:durableId="333069147">
    <w:abstractNumId w:val="14"/>
  </w:num>
  <w:num w:numId="9" w16cid:durableId="270207627">
    <w:abstractNumId w:val="29"/>
  </w:num>
  <w:num w:numId="10" w16cid:durableId="622224648">
    <w:abstractNumId w:val="3"/>
  </w:num>
  <w:num w:numId="11" w16cid:durableId="1089235371">
    <w:abstractNumId w:val="28"/>
  </w:num>
  <w:num w:numId="12" w16cid:durableId="1581329391">
    <w:abstractNumId w:val="37"/>
  </w:num>
  <w:num w:numId="13" w16cid:durableId="1158569958">
    <w:abstractNumId w:val="16"/>
  </w:num>
  <w:num w:numId="14" w16cid:durableId="1199272097">
    <w:abstractNumId w:val="22"/>
  </w:num>
  <w:num w:numId="15" w16cid:durableId="1608805253">
    <w:abstractNumId w:val="24"/>
  </w:num>
  <w:num w:numId="16" w16cid:durableId="1974015031">
    <w:abstractNumId w:val="10"/>
  </w:num>
  <w:num w:numId="17" w16cid:durableId="7290259">
    <w:abstractNumId w:val="34"/>
  </w:num>
  <w:num w:numId="18" w16cid:durableId="151678413">
    <w:abstractNumId w:val="27"/>
  </w:num>
  <w:num w:numId="19" w16cid:durableId="174879287">
    <w:abstractNumId w:val="36"/>
  </w:num>
  <w:num w:numId="20" w16cid:durableId="447503839">
    <w:abstractNumId w:val="18"/>
  </w:num>
  <w:num w:numId="21" w16cid:durableId="1792243156">
    <w:abstractNumId w:val="2"/>
  </w:num>
  <w:num w:numId="22" w16cid:durableId="1971788384">
    <w:abstractNumId w:val="17"/>
  </w:num>
  <w:num w:numId="23" w16cid:durableId="965699391">
    <w:abstractNumId w:val="15"/>
  </w:num>
  <w:num w:numId="24" w16cid:durableId="1701125622">
    <w:abstractNumId w:val="12"/>
  </w:num>
  <w:num w:numId="25" w16cid:durableId="1260914437">
    <w:abstractNumId w:val="1"/>
  </w:num>
  <w:num w:numId="26" w16cid:durableId="648098853">
    <w:abstractNumId w:val="9"/>
  </w:num>
  <w:num w:numId="27" w16cid:durableId="1372221544">
    <w:abstractNumId w:val="8"/>
  </w:num>
  <w:num w:numId="28" w16cid:durableId="266694310">
    <w:abstractNumId w:val="19"/>
  </w:num>
  <w:num w:numId="29" w16cid:durableId="1693456832">
    <w:abstractNumId w:val="23"/>
  </w:num>
  <w:num w:numId="30" w16cid:durableId="446313062">
    <w:abstractNumId w:val="6"/>
  </w:num>
  <w:num w:numId="31" w16cid:durableId="1452288328">
    <w:abstractNumId w:val="7"/>
  </w:num>
  <w:num w:numId="32" w16cid:durableId="2101485701">
    <w:abstractNumId w:val="0"/>
  </w:num>
  <w:num w:numId="33" w16cid:durableId="1319115659">
    <w:abstractNumId w:val="31"/>
  </w:num>
  <w:num w:numId="34" w16cid:durableId="17780773">
    <w:abstractNumId w:val="20"/>
  </w:num>
  <w:num w:numId="35" w16cid:durableId="1577939156">
    <w:abstractNumId w:val="26"/>
  </w:num>
  <w:num w:numId="36" w16cid:durableId="745762986">
    <w:abstractNumId w:val="33"/>
  </w:num>
  <w:num w:numId="37" w16cid:durableId="439568417">
    <w:abstractNumId w:val="30"/>
  </w:num>
  <w:num w:numId="38" w16cid:durableId="56329430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E8D"/>
    <w:rsid w:val="0000294D"/>
    <w:rsid w:val="000138C7"/>
    <w:rsid w:val="0002447D"/>
    <w:rsid w:val="000336B8"/>
    <w:rsid w:val="00041A78"/>
    <w:rsid w:val="00055C8E"/>
    <w:rsid w:val="00063E04"/>
    <w:rsid w:val="00077182"/>
    <w:rsid w:val="00080E7B"/>
    <w:rsid w:val="000905EB"/>
    <w:rsid w:val="00096E87"/>
    <w:rsid w:val="000A6A4E"/>
    <w:rsid w:val="000C7351"/>
    <w:rsid w:val="000E1576"/>
    <w:rsid w:val="001029CE"/>
    <w:rsid w:val="00105375"/>
    <w:rsid w:val="0015757D"/>
    <w:rsid w:val="00162346"/>
    <w:rsid w:val="00164872"/>
    <w:rsid w:val="001729AA"/>
    <w:rsid w:val="001805FF"/>
    <w:rsid w:val="00192EE5"/>
    <w:rsid w:val="001A6803"/>
    <w:rsid w:val="001B5EE6"/>
    <w:rsid w:val="001B65F3"/>
    <w:rsid w:val="001C2C8D"/>
    <w:rsid w:val="001D3769"/>
    <w:rsid w:val="001E0200"/>
    <w:rsid w:val="001E17F0"/>
    <w:rsid w:val="00207006"/>
    <w:rsid w:val="00224457"/>
    <w:rsid w:val="00225BB7"/>
    <w:rsid w:val="0022797A"/>
    <w:rsid w:val="002303E1"/>
    <w:rsid w:val="002362A6"/>
    <w:rsid w:val="00236949"/>
    <w:rsid w:val="00237D70"/>
    <w:rsid w:val="00245E17"/>
    <w:rsid w:val="00247A3A"/>
    <w:rsid w:val="00247BAE"/>
    <w:rsid w:val="00261D39"/>
    <w:rsid w:val="00263B5B"/>
    <w:rsid w:val="00267D66"/>
    <w:rsid w:val="00281AF0"/>
    <w:rsid w:val="002854FA"/>
    <w:rsid w:val="0029046F"/>
    <w:rsid w:val="002A4CB2"/>
    <w:rsid w:val="002B4494"/>
    <w:rsid w:val="002B5056"/>
    <w:rsid w:val="002D06B6"/>
    <w:rsid w:val="002D1F1C"/>
    <w:rsid w:val="002E386D"/>
    <w:rsid w:val="00342DD2"/>
    <w:rsid w:val="003450F8"/>
    <w:rsid w:val="00347300"/>
    <w:rsid w:val="00350314"/>
    <w:rsid w:val="003606F1"/>
    <w:rsid w:val="00361DA6"/>
    <w:rsid w:val="00367658"/>
    <w:rsid w:val="003836B6"/>
    <w:rsid w:val="00392112"/>
    <w:rsid w:val="003924CE"/>
    <w:rsid w:val="00394CFF"/>
    <w:rsid w:val="003A252F"/>
    <w:rsid w:val="003A65E2"/>
    <w:rsid w:val="003C15A9"/>
    <w:rsid w:val="003D429E"/>
    <w:rsid w:val="003E1ED1"/>
    <w:rsid w:val="004246AF"/>
    <w:rsid w:val="004320C1"/>
    <w:rsid w:val="004357A8"/>
    <w:rsid w:val="00441DC5"/>
    <w:rsid w:val="00447570"/>
    <w:rsid w:val="00450725"/>
    <w:rsid w:val="004519B1"/>
    <w:rsid w:val="00452FAF"/>
    <w:rsid w:val="0045395F"/>
    <w:rsid w:val="00454FBC"/>
    <w:rsid w:val="004559ED"/>
    <w:rsid w:val="00466A9E"/>
    <w:rsid w:val="004849AA"/>
    <w:rsid w:val="00497388"/>
    <w:rsid w:val="004A2E59"/>
    <w:rsid w:val="004A37ED"/>
    <w:rsid w:val="004A6456"/>
    <w:rsid w:val="004A64F8"/>
    <w:rsid w:val="004A6E7E"/>
    <w:rsid w:val="004B3435"/>
    <w:rsid w:val="004B40C1"/>
    <w:rsid w:val="004D0BD1"/>
    <w:rsid w:val="004D2D71"/>
    <w:rsid w:val="004E1D0C"/>
    <w:rsid w:val="004F33D1"/>
    <w:rsid w:val="00510FDF"/>
    <w:rsid w:val="0051291A"/>
    <w:rsid w:val="00520298"/>
    <w:rsid w:val="0052300A"/>
    <w:rsid w:val="00526EC4"/>
    <w:rsid w:val="00535A0E"/>
    <w:rsid w:val="005453B7"/>
    <w:rsid w:val="00546E9E"/>
    <w:rsid w:val="00551D4E"/>
    <w:rsid w:val="00552D63"/>
    <w:rsid w:val="00552FCB"/>
    <w:rsid w:val="0056727E"/>
    <w:rsid w:val="00581A71"/>
    <w:rsid w:val="00582B7E"/>
    <w:rsid w:val="0059104C"/>
    <w:rsid w:val="0059627E"/>
    <w:rsid w:val="005A4418"/>
    <w:rsid w:val="005E37A6"/>
    <w:rsid w:val="00614116"/>
    <w:rsid w:val="006231C0"/>
    <w:rsid w:val="0063498A"/>
    <w:rsid w:val="00635A75"/>
    <w:rsid w:val="00637414"/>
    <w:rsid w:val="00651290"/>
    <w:rsid w:val="00653C85"/>
    <w:rsid w:val="0067330E"/>
    <w:rsid w:val="006945FE"/>
    <w:rsid w:val="006A1D81"/>
    <w:rsid w:val="006A2F8C"/>
    <w:rsid w:val="006B0262"/>
    <w:rsid w:val="006E198A"/>
    <w:rsid w:val="006E49A5"/>
    <w:rsid w:val="006F17B8"/>
    <w:rsid w:val="006F419C"/>
    <w:rsid w:val="006F4E31"/>
    <w:rsid w:val="00707B06"/>
    <w:rsid w:val="00716BCC"/>
    <w:rsid w:val="007257D9"/>
    <w:rsid w:val="00733F77"/>
    <w:rsid w:val="00735E05"/>
    <w:rsid w:val="007413DA"/>
    <w:rsid w:val="00742894"/>
    <w:rsid w:val="0074680C"/>
    <w:rsid w:val="00751A98"/>
    <w:rsid w:val="00756BB4"/>
    <w:rsid w:val="00762104"/>
    <w:rsid w:val="007646C4"/>
    <w:rsid w:val="007747C2"/>
    <w:rsid w:val="007775FD"/>
    <w:rsid w:val="0078317D"/>
    <w:rsid w:val="007910E9"/>
    <w:rsid w:val="007A0162"/>
    <w:rsid w:val="007C4297"/>
    <w:rsid w:val="007E2563"/>
    <w:rsid w:val="00816E56"/>
    <w:rsid w:val="0081746B"/>
    <w:rsid w:val="00821DB3"/>
    <w:rsid w:val="008246F6"/>
    <w:rsid w:val="00826906"/>
    <w:rsid w:val="008269E8"/>
    <w:rsid w:val="00826EB2"/>
    <w:rsid w:val="00827E03"/>
    <w:rsid w:val="00843F21"/>
    <w:rsid w:val="0085593A"/>
    <w:rsid w:val="00873EA6"/>
    <w:rsid w:val="008741E3"/>
    <w:rsid w:val="00882551"/>
    <w:rsid w:val="008955B0"/>
    <w:rsid w:val="008A54B5"/>
    <w:rsid w:val="008A7076"/>
    <w:rsid w:val="008B1B0D"/>
    <w:rsid w:val="008F4327"/>
    <w:rsid w:val="00907128"/>
    <w:rsid w:val="009167A7"/>
    <w:rsid w:val="00934E34"/>
    <w:rsid w:val="009460C3"/>
    <w:rsid w:val="00950E62"/>
    <w:rsid w:val="0099077F"/>
    <w:rsid w:val="009A6F59"/>
    <w:rsid w:val="009E0582"/>
    <w:rsid w:val="00A03A19"/>
    <w:rsid w:val="00A36051"/>
    <w:rsid w:val="00A4073E"/>
    <w:rsid w:val="00A41EF3"/>
    <w:rsid w:val="00A422B4"/>
    <w:rsid w:val="00A44C62"/>
    <w:rsid w:val="00A457DC"/>
    <w:rsid w:val="00A5125E"/>
    <w:rsid w:val="00A56BA9"/>
    <w:rsid w:val="00A7099E"/>
    <w:rsid w:val="00A81E73"/>
    <w:rsid w:val="00A83666"/>
    <w:rsid w:val="00AA2BB2"/>
    <w:rsid w:val="00AA41E2"/>
    <w:rsid w:val="00AC48E5"/>
    <w:rsid w:val="00AC78F4"/>
    <w:rsid w:val="00AD2281"/>
    <w:rsid w:val="00AD7284"/>
    <w:rsid w:val="00AE2B7C"/>
    <w:rsid w:val="00AE6049"/>
    <w:rsid w:val="00AF0B0B"/>
    <w:rsid w:val="00AF610F"/>
    <w:rsid w:val="00B028A4"/>
    <w:rsid w:val="00B02D30"/>
    <w:rsid w:val="00B03C1C"/>
    <w:rsid w:val="00B04394"/>
    <w:rsid w:val="00B108D9"/>
    <w:rsid w:val="00B36DA8"/>
    <w:rsid w:val="00B548C6"/>
    <w:rsid w:val="00B54D10"/>
    <w:rsid w:val="00B65F72"/>
    <w:rsid w:val="00B80E57"/>
    <w:rsid w:val="00B87AB6"/>
    <w:rsid w:val="00B95854"/>
    <w:rsid w:val="00BB38C3"/>
    <w:rsid w:val="00BB453E"/>
    <w:rsid w:val="00BC3A27"/>
    <w:rsid w:val="00BC5427"/>
    <w:rsid w:val="00BC5B0E"/>
    <w:rsid w:val="00BE6213"/>
    <w:rsid w:val="00C027AB"/>
    <w:rsid w:val="00C03646"/>
    <w:rsid w:val="00C1331C"/>
    <w:rsid w:val="00C35B28"/>
    <w:rsid w:val="00C54105"/>
    <w:rsid w:val="00C62504"/>
    <w:rsid w:val="00C756CB"/>
    <w:rsid w:val="00C776BB"/>
    <w:rsid w:val="00C82B98"/>
    <w:rsid w:val="00CA217A"/>
    <w:rsid w:val="00CB29C6"/>
    <w:rsid w:val="00CC4906"/>
    <w:rsid w:val="00CC4BE8"/>
    <w:rsid w:val="00CD7156"/>
    <w:rsid w:val="00CE0E8D"/>
    <w:rsid w:val="00CF398E"/>
    <w:rsid w:val="00CF5CF7"/>
    <w:rsid w:val="00D07AC3"/>
    <w:rsid w:val="00D10346"/>
    <w:rsid w:val="00D11DDF"/>
    <w:rsid w:val="00D11F62"/>
    <w:rsid w:val="00D20667"/>
    <w:rsid w:val="00D276E3"/>
    <w:rsid w:val="00D35A59"/>
    <w:rsid w:val="00D37266"/>
    <w:rsid w:val="00D46A6B"/>
    <w:rsid w:val="00D650B9"/>
    <w:rsid w:val="00D65BBC"/>
    <w:rsid w:val="00D66316"/>
    <w:rsid w:val="00D738C3"/>
    <w:rsid w:val="00D77101"/>
    <w:rsid w:val="00D77935"/>
    <w:rsid w:val="00D855E9"/>
    <w:rsid w:val="00DA0677"/>
    <w:rsid w:val="00DA3F9E"/>
    <w:rsid w:val="00DA6659"/>
    <w:rsid w:val="00DB4840"/>
    <w:rsid w:val="00DF197A"/>
    <w:rsid w:val="00DF4E4A"/>
    <w:rsid w:val="00E079DF"/>
    <w:rsid w:val="00E10CDE"/>
    <w:rsid w:val="00E112AF"/>
    <w:rsid w:val="00E2094F"/>
    <w:rsid w:val="00E24680"/>
    <w:rsid w:val="00E33D35"/>
    <w:rsid w:val="00E36D62"/>
    <w:rsid w:val="00E40FC6"/>
    <w:rsid w:val="00E61ABD"/>
    <w:rsid w:val="00E6597C"/>
    <w:rsid w:val="00E753E1"/>
    <w:rsid w:val="00EA7868"/>
    <w:rsid w:val="00EB168C"/>
    <w:rsid w:val="00ED47E4"/>
    <w:rsid w:val="00ED7989"/>
    <w:rsid w:val="00EE2911"/>
    <w:rsid w:val="00EF711C"/>
    <w:rsid w:val="00F01DC5"/>
    <w:rsid w:val="00F30E19"/>
    <w:rsid w:val="00F31405"/>
    <w:rsid w:val="00F3631C"/>
    <w:rsid w:val="00F379CC"/>
    <w:rsid w:val="00F46468"/>
    <w:rsid w:val="00F5434E"/>
    <w:rsid w:val="00F64FEB"/>
    <w:rsid w:val="00F67167"/>
    <w:rsid w:val="00F74BE8"/>
    <w:rsid w:val="00F801A4"/>
    <w:rsid w:val="00F83744"/>
    <w:rsid w:val="00F90AEF"/>
    <w:rsid w:val="00F90CEC"/>
    <w:rsid w:val="00FA50FD"/>
    <w:rsid w:val="00FA54A3"/>
    <w:rsid w:val="00FA681D"/>
    <w:rsid w:val="00FB26A8"/>
    <w:rsid w:val="00FB7B4A"/>
    <w:rsid w:val="00FC3D7C"/>
    <w:rsid w:val="00FD2B19"/>
    <w:rsid w:val="00FD39A7"/>
    <w:rsid w:val="01840223"/>
    <w:rsid w:val="049D6954"/>
    <w:rsid w:val="0552757C"/>
    <w:rsid w:val="0741E7ED"/>
    <w:rsid w:val="099D71CA"/>
    <w:rsid w:val="0BE0831C"/>
    <w:rsid w:val="0CCC752C"/>
    <w:rsid w:val="0DA14F60"/>
    <w:rsid w:val="1006DCEB"/>
    <w:rsid w:val="11541EB4"/>
    <w:rsid w:val="12CC4605"/>
    <w:rsid w:val="15C589A2"/>
    <w:rsid w:val="18FD2A64"/>
    <w:rsid w:val="1A98FAC5"/>
    <w:rsid w:val="1B0AAA94"/>
    <w:rsid w:val="1F53438B"/>
    <w:rsid w:val="20B3F0C3"/>
    <w:rsid w:val="228AE44D"/>
    <w:rsid w:val="24E168B4"/>
    <w:rsid w:val="275E5570"/>
    <w:rsid w:val="27F60B83"/>
    <w:rsid w:val="2A2A5AB5"/>
    <w:rsid w:val="2D7A0293"/>
    <w:rsid w:val="2D883BAD"/>
    <w:rsid w:val="2DFE34B5"/>
    <w:rsid w:val="3137D3BF"/>
    <w:rsid w:val="32BA2363"/>
    <w:rsid w:val="36B3436F"/>
    <w:rsid w:val="38D70B29"/>
    <w:rsid w:val="3D40B6AD"/>
    <w:rsid w:val="41E4BB3F"/>
    <w:rsid w:val="4381FDD0"/>
    <w:rsid w:val="458EF61B"/>
    <w:rsid w:val="4FC83C11"/>
    <w:rsid w:val="51308885"/>
    <w:rsid w:val="5161F7B9"/>
    <w:rsid w:val="54258BED"/>
    <w:rsid w:val="55327FCB"/>
    <w:rsid w:val="588348EA"/>
    <w:rsid w:val="592B4DDC"/>
    <w:rsid w:val="59C8F2BD"/>
    <w:rsid w:val="5A1F194B"/>
    <w:rsid w:val="5D34F957"/>
    <w:rsid w:val="5DD22885"/>
    <w:rsid w:val="5F70029F"/>
    <w:rsid w:val="62032E4C"/>
    <w:rsid w:val="64034FA9"/>
    <w:rsid w:val="64876DCA"/>
    <w:rsid w:val="66233E2B"/>
    <w:rsid w:val="67BF0E8C"/>
    <w:rsid w:val="6AF6AF4E"/>
    <w:rsid w:val="6B0A612D"/>
    <w:rsid w:val="6B32F5B4"/>
    <w:rsid w:val="6CAA4746"/>
    <w:rsid w:val="76414F7B"/>
    <w:rsid w:val="77DD1FDC"/>
    <w:rsid w:val="782E4EB9"/>
    <w:rsid w:val="7B2C5121"/>
    <w:rsid w:val="7E4C61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28E2C"/>
  <w15:docId w15:val="{16C2C51A-C6AA-46F5-8C6A-130D3C88F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21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0E8D"/>
    <w:rPr>
      <w:rFonts w:ascii="Tahoma" w:hAnsi="Tahoma" w:cs="Tahoma"/>
      <w:sz w:val="16"/>
      <w:szCs w:val="16"/>
    </w:rPr>
  </w:style>
  <w:style w:type="character" w:customStyle="1" w:styleId="BalloonTextChar">
    <w:name w:val="Balloon Text Char"/>
    <w:basedOn w:val="DefaultParagraphFont"/>
    <w:link w:val="BalloonText"/>
    <w:uiPriority w:val="99"/>
    <w:semiHidden/>
    <w:rsid w:val="00CE0E8D"/>
    <w:rPr>
      <w:rFonts w:ascii="Tahoma" w:eastAsia="Times New Roman" w:hAnsi="Tahoma" w:cs="Tahoma"/>
      <w:sz w:val="16"/>
      <w:szCs w:val="16"/>
    </w:rPr>
  </w:style>
  <w:style w:type="paragraph" w:styleId="ListParagraph">
    <w:name w:val="List Paragraph"/>
    <w:basedOn w:val="Normal"/>
    <w:uiPriority w:val="34"/>
    <w:qFormat/>
    <w:rsid w:val="00245E17"/>
    <w:pPr>
      <w:ind w:left="720"/>
      <w:contextualSpacing/>
    </w:pPr>
  </w:style>
  <w:style w:type="table" w:styleId="TableGrid">
    <w:name w:val="Table Grid"/>
    <w:basedOn w:val="TableNormal"/>
    <w:uiPriority w:val="59"/>
    <w:rsid w:val="00A44C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D39A7"/>
    <w:pPr>
      <w:tabs>
        <w:tab w:val="center" w:pos="4513"/>
        <w:tab w:val="right" w:pos="9026"/>
      </w:tabs>
    </w:pPr>
  </w:style>
  <w:style w:type="character" w:customStyle="1" w:styleId="HeaderChar">
    <w:name w:val="Header Char"/>
    <w:basedOn w:val="DefaultParagraphFont"/>
    <w:link w:val="Header"/>
    <w:uiPriority w:val="99"/>
    <w:rsid w:val="00FD39A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D39A7"/>
    <w:pPr>
      <w:tabs>
        <w:tab w:val="center" w:pos="4513"/>
        <w:tab w:val="right" w:pos="9026"/>
      </w:tabs>
    </w:pPr>
  </w:style>
  <w:style w:type="character" w:customStyle="1" w:styleId="FooterChar">
    <w:name w:val="Footer Char"/>
    <w:basedOn w:val="DefaultParagraphFont"/>
    <w:link w:val="Footer"/>
    <w:uiPriority w:val="99"/>
    <w:rsid w:val="00FD39A7"/>
    <w:rPr>
      <w:rFonts w:ascii="Times New Roman" w:eastAsia="Times New Roman" w:hAnsi="Times New Roman" w:cs="Times New Roman"/>
      <w:sz w:val="24"/>
      <w:szCs w:val="24"/>
    </w:rPr>
  </w:style>
  <w:style w:type="paragraph" w:customStyle="1" w:styleId="Default">
    <w:name w:val="Default"/>
    <w:rsid w:val="001E0200"/>
    <w:pPr>
      <w:autoSpaceDE w:val="0"/>
      <w:autoSpaceDN w:val="0"/>
      <w:adjustRightInd w:val="0"/>
      <w:spacing w:after="0" w:line="240" w:lineRule="auto"/>
    </w:pPr>
    <w:rPr>
      <w:rFonts w:ascii="Symbol" w:hAnsi="Symbol" w:cs="Symbol"/>
      <w:color w:val="000000"/>
      <w:sz w:val="24"/>
      <w:szCs w:val="24"/>
    </w:rPr>
  </w:style>
  <w:style w:type="paragraph" w:styleId="NormalWeb">
    <w:name w:val="Normal (Web)"/>
    <w:basedOn w:val="Normal"/>
    <w:uiPriority w:val="99"/>
    <w:unhideWhenUsed/>
    <w:rsid w:val="002A4CB2"/>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912998">
      <w:bodyDiv w:val="1"/>
      <w:marLeft w:val="0"/>
      <w:marRight w:val="0"/>
      <w:marTop w:val="0"/>
      <w:marBottom w:val="0"/>
      <w:divBdr>
        <w:top w:val="none" w:sz="0" w:space="0" w:color="auto"/>
        <w:left w:val="none" w:sz="0" w:space="0" w:color="auto"/>
        <w:bottom w:val="none" w:sz="0" w:space="0" w:color="auto"/>
        <w:right w:val="none" w:sz="0" w:space="0" w:color="auto"/>
      </w:divBdr>
      <w:divsChild>
        <w:div w:id="13607078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3CE310-EC2B-49FA-AAE7-01624B3FA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291</Words>
  <Characters>1663</Characters>
  <Application>Microsoft Office Word</Application>
  <DocSecurity>0</DocSecurity>
  <Lines>13</Lines>
  <Paragraphs>3</Paragraphs>
  <ScaleCrop>false</ScaleCrop>
  <Company>Perth &amp; Kinross Council</Company>
  <LinksUpToDate>false</LinksUpToDate>
  <CharactersWithSpaces>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Eleanor Paul</dc:creator>
  <cp:lastModifiedBy>Grant Edwards</cp:lastModifiedBy>
  <cp:revision>70</cp:revision>
  <cp:lastPrinted>2022-04-25T09:29:00Z</cp:lastPrinted>
  <dcterms:created xsi:type="dcterms:W3CDTF">2022-08-15T07:34:00Z</dcterms:created>
  <dcterms:modified xsi:type="dcterms:W3CDTF">2023-04-24T14:06:00Z</dcterms:modified>
</cp:coreProperties>
</file>